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754E2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6F274F8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0FC3C62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86995</wp:posOffset>
            </wp:positionV>
            <wp:extent cx="767715" cy="543560"/>
            <wp:effectExtent l="0" t="0" r="0" b="0"/>
            <wp:wrapNone/>
            <wp:docPr id="92" name="IM 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 9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7599" cy="543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80010</wp:posOffset>
            </wp:positionV>
            <wp:extent cx="1536065" cy="531495"/>
            <wp:effectExtent l="0" t="0" r="0" b="0"/>
            <wp:wrapNone/>
            <wp:docPr id="94" name="IM 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 9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5849" cy="531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858C2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5" w:line="171" w:lineRule="auto"/>
        <w:ind w:left="3177"/>
        <w:jc w:val="both"/>
        <w:textAlignment w:val="baseline"/>
        <w:outlineLvl w:val="1"/>
        <w:rPr>
          <w:rFonts w:hint="eastAsia" w:ascii="黑体" w:hAnsi="黑体" w:eastAsia="黑体" w:cs="黑体"/>
          <w:sz w:val="25"/>
          <w:szCs w:val="25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66040</wp:posOffset>
            </wp:positionV>
            <wp:extent cx="794385" cy="274320"/>
            <wp:effectExtent l="0" t="0" r="0" b="0"/>
            <wp:wrapNone/>
            <wp:docPr id="96" name="IM 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 9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4650" cy="274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688975</wp:posOffset>
            </wp:positionH>
            <wp:positionV relativeFrom="paragraph">
              <wp:posOffset>-89535</wp:posOffset>
            </wp:positionV>
            <wp:extent cx="6870700" cy="543560"/>
            <wp:effectExtent l="0" t="0" r="0" b="0"/>
            <wp:wrapNone/>
            <wp:docPr id="98" name="IM 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 9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70979" cy="543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FFFFFF"/>
          <w:spacing w:val="-3"/>
          <w:sz w:val="25"/>
          <w:szCs w:val="25"/>
        </w:rPr>
        <w:t>2026中国国际电梯展览会</w:t>
      </w:r>
    </w:p>
    <w:p w14:paraId="32079A3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0" w:lineRule="exact"/>
        <w:ind w:left="3180"/>
        <w:jc w:val="both"/>
        <w:textAlignment w:val="baseline"/>
        <w:rPr>
          <w:rFonts w:hint="eastAsia" w:ascii="黑体" w:hAnsi="黑体" w:eastAsia="黑体" w:cs="黑体"/>
          <w:sz w:val="14"/>
          <w:szCs w:val="14"/>
        </w:rPr>
      </w:pP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WORLD</w:t>
      </w:r>
      <w:r>
        <w:rPr>
          <w:rFonts w:hint="eastAsia" w:ascii="黑体" w:hAnsi="黑体" w:eastAsia="黑体" w:cs="黑体"/>
          <w:color w:val="FFFFFF"/>
          <w:spacing w:val="13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ELEVATOR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&amp;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ESCAL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ATOR</w:t>
      </w:r>
      <w:r>
        <w:rPr>
          <w:rFonts w:hint="eastAsia" w:ascii="黑体" w:hAnsi="黑体" w:eastAsia="黑体" w:cs="黑体"/>
          <w:color w:val="FFFFFF"/>
          <w:spacing w:val="12"/>
          <w:w w:val="102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EXPO</w:t>
      </w:r>
    </w:p>
    <w:p w14:paraId="1BBD2D7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2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14D85F0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2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686AC3A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4" w:line="182" w:lineRule="auto"/>
        <w:ind w:left="6929"/>
        <w:jc w:val="both"/>
        <w:textAlignment w:val="baseline"/>
        <w:rPr>
          <w:rFonts w:hint="eastAsia" w:ascii="黑体" w:hAnsi="黑体" w:eastAsia="黑体" w:cs="黑体"/>
          <w:sz w:val="22"/>
          <w:szCs w:val="22"/>
        </w:rPr>
      </w:pPr>
      <w:r>
        <w:rPr>
          <w:rFonts w:hint="eastAsia" w:ascii="黑体" w:hAnsi="黑体" w:eastAsia="黑体" w:cs="黑体"/>
          <w:color w:val="EE1D23"/>
          <w:spacing w:val="2"/>
          <w:sz w:val="22"/>
          <w:szCs w:val="22"/>
        </w:rPr>
        <w:t>表单回传截止日期：2026 年 4 月 20</w:t>
      </w:r>
      <w:r>
        <w:rPr>
          <w:rFonts w:hint="eastAsia" w:ascii="黑体" w:hAnsi="黑体" w:eastAsia="黑体" w:cs="黑体"/>
          <w:color w:val="EE1D23"/>
          <w:spacing w:val="31"/>
          <w:w w:val="101"/>
          <w:sz w:val="22"/>
          <w:szCs w:val="22"/>
        </w:rPr>
        <w:t xml:space="preserve"> </w:t>
      </w:r>
      <w:r>
        <w:rPr>
          <w:rFonts w:hint="eastAsia" w:ascii="黑体" w:hAnsi="黑体" w:eastAsia="黑体" w:cs="黑体"/>
          <w:color w:val="EE1D23"/>
          <w:spacing w:val="2"/>
          <w:sz w:val="22"/>
          <w:szCs w:val="22"/>
        </w:rPr>
        <w:t>日</w:t>
      </w:r>
    </w:p>
    <w:p w14:paraId="7DBB65C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41" w:lineRule="exact"/>
        <w:jc w:val="both"/>
        <w:textAlignment w:val="baseline"/>
        <w:rPr>
          <w:rFonts w:hint="eastAsia" w:ascii="黑体" w:hAnsi="黑体" w:eastAsia="黑体" w:cs="黑体"/>
        </w:rPr>
      </w:pPr>
    </w:p>
    <w:tbl>
      <w:tblPr>
        <w:tblStyle w:val="6"/>
        <w:tblW w:w="9657" w:type="dxa"/>
        <w:tblInd w:w="115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30"/>
        <w:gridCol w:w="2657"/>
        <w:gridCol w:w="3670"/>
      </w:tblGrid>
      <w:tr w14:paraId="3D3F001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9657" w:type="dxa"/>
            <w:gridSpan w:val="3"/>
            <w:tcBorders>
              <w:top w:val="single" w:color="030303" w:sz="4" w:space="0"/>
              <w:left w:val="single" w:color="030303" w:sz="4" w:space="0"/>
              <w:bottom w:val="single" w:color="030303" w:sz="4" w:space="0"/>
              <w:right w:val="single" w:color="030303" w:sz="4" w:space="0"/>
            </w:tcBorders>
            <w:shd w:val="clear" w:color="auto" w:fill="0072BC"/>
            <w:vAlign w:val="top"/>
          </w:tcPr>
          <w:p w14:paraId="287DC6D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203" w:lineRule="auto"/>
              <w:ind w:left="2882"/>
              <w:jc w:val="both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4"/>
                <w:sz w:val="28"/>
                <w:szCs w:val="28"/>
              </w:rPr>
              <w:t>F11</w:t>
            </w:r>
            <w:r>
              <w:rPr>
                <w:rFonts w:hint="eastAsia" w:ascii="黑体" w:hAnsi="黑体" w:eastAsia="黑体" w:cs="黑体"/>
                <w:color w:val="FFFFFF"/>
                <w:spacing w:val="-4"/>
                <w:sz w:val="28"/>
                <w:szCs w:val="28"/>
              </w:rPr>
              <w:t xml:space="preserve">    </w:t>
            </w: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4"/>
                <w:sz w:val="28"/>
                <w:szCs w:val="28"/>
              </w:rPr>
              <w:t>光地展台安全搭建承诺书</w:t>
            </w:r>
          </w:p>
        </w:tc>
      </w:tr>
      <w:tr w14:paraId="6D508D9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3330" w:type="dxa"/>
            <w:vAlign w:val="top"/>
          </w:tcPr>
          <w:p w14:paraId="51C8331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03" w:lineRule="auto"/>
              <w:ind w:left="13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参展单位</w:t>
            </w:r>
            <w:r>
              <w:rPr>
                <w:rFonts w:hint="eastAsia" w:ascii="黑体" w:hAnsi="黑体" w:eastAsia="黑体" w:cs="黑体"/>
                <w:color w:val="0072BC"/>
                <w:spacing w:val="-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:</w:t>
            </w:r>
          </w:p>
        </w:tc>
        <w:tc>
          <w:tcPr>
            <w:tcW w:w="6327" w:type="dxa"/>
            <w:gridSpan w:val="2"/>
            <w:vAlign w:val="top"/>
          </w:tcPr>
          <w:p w14:paraId="7C64D7F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02" w:lineRule="auto"/>
              <w:ind w:left="137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5"/>
              </w:rPr>
              <w:t>单位地址</w:t>
            </w:r>
            <w:r>
              <w:rPr>
                <w:rFonts w:hint="eastAsia" w:ascii="黑体" w:hAnsi="黑体" w:eastAsia="黑体" w:cs="黑体"/>
                <w:color w:val="0072BC"/>
                <w:spacing w:val="11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5"/>
              </w:rPr>
              <w:t>:</w:t>
            </w:r>
          </w:p>
        </w:tc>
      </w:tr>
      <w:tr w14:paraId="490AA63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3330" w:type="dxa"/>
            <w:vAlign w:val="top"/>
          </w:tcPr>
          <w:p w14:paraId="43A96AC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201" w:lineRule="auto"/>
              <w:ind w:left="14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展位号</w:t>
            </w:r>
            <w:r>
              <w:rPr>
                <w:rFonts w:hint="eastAsia" w:ascii="黑体" w:hAnsi="黑体" w:eastAsia="黑体" w:cs="黑体"/>
                <w:color w:val="0072BC"/>
                <w:spacing w:val="8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:</w:t>
            </w:r>
          </w:p>
        </w:tc>
        <w:tc>
          <w:tcPr>
            <w:tcW w:w="6327" w:type="dxa"/>
            <w:gridSpan w:val="2"/>
            <w:vAlign w:val="top"/>
          </w:tcPr>
          <w:p w14:paraId="4763DAF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203" w:lineRule="auto"/>
              <w:ind w:left="13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展台面积</w:t>
            </w:r>
            <w:r>
              <w:rPr>
                <w:rFonts w:hint="eastAsia" w:ascii="黑体" w:hAnsi="黑体" w:eastAsia="黑体" w:cs="黑体"/>
                <w:color w:val="0072BC"/>
                <w:spacing w:val="-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:</w:t>
            </w:r>
          </w:p>
        </w:tc>
      </w:tr>
      <w:tr w14:paraId="7A6589B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3330" w:type="dxa"/>
            <w:vAlign w:val="top"/>
          </w:tcPr>
          <w:p w14:paraId="724D086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203" w:lineRule="auto"/>
              <w:ind w:left="13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参展单位负责人</w:t>
            </w:r>
            <w:r>
              <w:rPr>
                <w:rFonts w:hint="eastAsia" w:ascii="黑体" w:hAnsi="黑体" w:eastAsia="黑体" w:cs="黑体"/>
                <w:color w:val="0072BC"/>
                <w:spacing w:val="-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:</w:t>
            </w:r>
          </w:p>
        </w:tc>
        <w:tc>
          <w:tcPr>
            <w:tcW w:w="2657" w:type="dxa"/>
            <w:vAlign w:val="top"/>
          </w:tcPr>
          <w:p w14:paraId="3F0BA62F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99" w:lineRule="auto"/>
              <w:ind w:left="137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2"/>
              </w:rPr>
              <w:t>手机号：</w:t>
            </w:r>
          </w:p>
        </w:tc>
        <w:tc>
          <w:tcPr>
            <w:tcW w:w="3670" w:type="dxa"/>
            <w:vAlign w:val="top"/>
          </w:tcPr>
          <w:p w14:paraId="1DF0880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0" w:line="200" w:lineRule="auto"/>
              <w:ind w:left="124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9"/>
              </w:rPr>
              <w:t>身份证号码：</w:t>
            </w:r>
          </w:p>
        </w:tc>
      </w:tr>
      <w:tr w14:paraId="55A1D57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9657" w:type="dxa"/>
            <w:gridSpan w:val="3"/>
            <w:vAlign w:val="top"/>
          </w:tcPr>
          <w:p w14:paraId="1083397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6" w:line="214" w:lineRule="auto"/>
              <w:ind w:left="142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搭建尺寸</w:t>
            </w:r>
            <w:r>
              <w:rPr>
                <w:rFonts w:hint="eastAsia" w:ascii="黑体" w:hAnsi="黑体" w:eastAsia="黑体" w:cs="黑体"/>
                <w:color w:val="231F20"/>
                <w:spacing w:val="11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(</w:t>
            </w:r>
            <w:r>
              <w:rPr>
                <w:rFonts w:hint="eastAsia" w:ascii="黑体" w:hAnsi="黑体" w:eastAsia="黑体" w:cs="黑体"/>
                <w:color w:val="231F20"/>
                <w:spacing w:val="13"/>
                <w:w w:val="101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mm</w:t>
            </w:r>
            <w:r>
              <w:rPr>
                <w:rFonts w:hint="eastAsia" w:ascii="黑体" w:hAnsi="黑体" w:eastAsia="黑体" w:cs="黑体"/>
                <w:color w:val="231F20"/>
                <w:spacing w:val="-5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)</w:t>
            </w:r>
            <w:r>
              <w:rPr>
                <w:rFonts w:hint="eastAsia" w:ascii="黑体" w:hAnsi="黑体" w:eastAsia="黑体" w:cs="黑体"/>
                <w:color w:val="231F20"/>
                <w:spacing w:val="2"/>
              </w:rPr>
              <w:t xml:space="preserve">     </w:t>
            </w:r>
            <w:r>
              <w:rPr>
                <w:rFonts w:hint="eastAsia" w:ascii="黑体" w:hAnsi="黑体" w:eastAsia="黑体" w:cs="黑体"/>
                <w:color w:val="231F20"/>
                <w:spacing w:val="-5"/>
              </w:rPr>
              <w:t xml:space="preserve">|   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长</w:t>
            </w:r>
            <w:r>
              <w:rPr>
                <w:rFonts w:hint="eastAsia" w:ascii="黑体" w:hAnsi="黑体" w:eastAsia="黑体" w:cs="黑体"/>
                <w:color w:val="231F20"/>
                <w:spacing w:val="1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:</w:t>
            </w:r>
            <w:r>
              <w:rPr>
                <w:rFonts w:hint="eastAsia" w:ascii="黑体" w:hAnsi="黑体" w:eastAsia="黑体" w:cs="黑体"/>
                <w:color w:val="231F20"/>
              </w:rPr>
              <w:t xml:space="preserve">                   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宽</w:t>
            </w:r>
            <w:r>
              <w:rPr>
                <w:rFonts w:hint="eastAsia" w:ascii="黑体" w:hAnsi="黑体" w:eastAsia="黑体" w:cs="黑体"/>
                <w:color w:val="231F20"/>
                <w:spacing w:val="-5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:</w:t>
            </w:r>
            <w:r>
              <w:rPr>
                <w:rFonts w:hint="eastAsia" w:ascii="黑体" w:hAnsi="黑体" w:eastAsia="黑体" w:cs="黑体"/>
                <w:color w:val="231F20"/>
                <w:spacing w:val="-5"/>
              </w:rPr>
              <w:t xml:space="preserve">      </w:t>
            </w:r>
            <w:r>
              <w:rPr>
                <w:rFonts w:hint="eastAsia" w:ascii="黑体" w:hAnsi="黑体" w:eastAsia="黑体" w:cs="黑体"/>
                <w:color w:val="231F20"/>
                <w:spacing w:val="-6"/>
              </w:rPr>
              <w:t xml:space="preserve">                 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6"/>
              </w:rPr>
              <w:t>高</w:t>
            </w:r>
            <w:r>
              <w:rPr>
                <w:rFonts w:hint="eastAsia" w:ascii="黑体" w:hAnsi="黑体" w:eastAsia="黑体" w:cs="黑体"/>
                <w:color w:val="231F20"/>
                <w:spacing w:val="-6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6"/>
              </w:rPr>
              <w:t>:</w:t>
            </w:r>
          </w:p>
        </w:tc>
      </w:tr>
      <w:tr w14:paraId="1750C4C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3330" w:type="dxa"/>
            <w:vAlign w:val="top"/>
          </w:tcPr>
          <w:p w14:paraId="1816DDB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0" w:line="200" w:lineRule="auto"/>
              <w:ind w:left="142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10"/>
              </w:rPr>
              <w:t>搭建面积：</w:t>
            </w:r>
          </w:p>
        </w:tc>
        <w:tc>
          <w:tcPr>
            <w:tcW w:w="2657" w:type="dxa"/>
            <w:vAlign w:val="top"/>
          </w:tcPr>
          <w:p w14:paraId="1A52507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0" w:line="199" w:lineRule="auto"/>
              <w:ind w:left="147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10"/>
              </w:rPr>
              <w:t>搭建层数：</w:t>
            </w:r>
          </w:p>
        </w:tc>
        <w:tc>
          <w:tcPr>
            <w:tcW w:w="3670" w:type="dxa"/>
            <w:vAlign w:val="top"/>
          </w:tcPr>
          <w:p w14:paraId="5F50AD6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202" w:lineRule="auto"/>
              <w:ind w:left="12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9"/>
              </w:rPr>
              <w:t>第二层面积：</w:t>
            </w:r>
          </w:p>
        </w:tc>
      </w:tr>
    </w:tbl>
    <w:p w14:paraId="006E9E7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6" w:line="178" w:lineRule="auto"/>
        <w:ind w:left="5491"/>
        <w:jc w:val="both"/>
        <w:textAlignment w:val="baseline"/>
        <w:outlineLvl w:val="1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color w:val="0072BC"/>
          <w:spacing w:val="-2"/>
          <w:sz w:val="24"/>
          <w:szCs w:val="24"/>
        </w:rPr>
        <w:t>承诺内容</w:t>
      </w:r>
      <w:bookmarkStart w:id="0" w:name="_GoBack"/>
      <w:bookmarkEnd w:id="0"/>
    </w:p>
    <w:p w14:paraId="67A636A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99" w:lineRule="exact"/>
        <w:jc w:val="both"/>
        <w:textAlignment w:val="baseline"/>
        <w:rPr>
          <w:rFonts w:hint="eastAsia" w:ascii="黑体" w:hAnsi="黑体" w:eastAsia="黑体" w:cs="黑体"/>
        </w:rPr>
      </w:pPr>
    </w:p>
    <w:tbl>
      <w:tblPr>
        <w:tblStyle w:val="6"/>
        <w:tblW w:w="9657" w:type="dxa"/>
        <w:tblInd w:w="115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5"/>
        <w:gridCol w:w="7052"/>
      </w:tblGrid>
      <w:tr w14:paraId="120CB24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7" w:hRule="atLeast"/>
        </w:trPr>
        <w:tc>
          <w:tcPr>
            <w:tcW w:w="2605" w:type="dxa"/>
            <w:vAlign w:val="top"/>
          </w:tcPr>
          <w:p w14:paraId="62E84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24E6C45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203" w:lineRule="auto"/>
              <w:ind w:left="664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3"/>
              </w:rPr>
              <w:t>简述主体结构</w:t>
            </w:r>
          </w:p>
          <w:p w14:paraId="1E63D7A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296" w:lineRule="auto"/>
              <w:ind w:left="362" w:right="43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3"/>
              </w:rPr>
              <w:t>构造和构件连接方式及其主材料使用说明</w:t>
            </w:r>
          </w:p>
        </w:tc>
        <w:tc>
          <w:tcPr>
            <w:tcW w:w="7052" w:type="dxa"/>
            <w:vAlign w:val="top"/>
          </w:tcPr>
          <w:p w14:paraId="6178E1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48E02E4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4" w:hRule="atLeast"/>
        </w:trPr>
        <w:tc>
          <w:tcPr>
            <w:tcW w:w="2605" w:type="dxa"/>
            <w:vAlign w:val="top"/>
          </w:tcPr>
          <w:p w14:paraId="422D24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3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53FEA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3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771A20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3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76F3B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3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4DC395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3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147A0B3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203" w:lineRule="auto"/>
              <w:ind w:left="66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3"/>
              </w:rPr>
              <w:t>参展单位承诺</w:t>
            </w:r>
          </w:p>
        </w:tc>
        <w:tc>
          <w:tcPr>
            <w:tcW w:w="7052" w:type="dxa"/>
            <w:vAlign w:val="top"/>
          </w:tcPr>
          <w:p w14:paraId="030CC7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1" w:line="252" w:lineRule="auto"/>
              <w:ind w:left="267" w:right="159" w:firstLine="405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6"/>
                <w:sz w:val="20"/>
                <w:szCs w:val="20"/>
              </w:rPr>
              <w:t>我单位承诺，督促施工单位严格按照国家有关搭建工程强制性技术规范，</w:t>
            </w:r>
            <w:r>
              <w:rPr>
                <w:rFonts w:hint="eastAsia" w:ascii="黑体" w:hAnsi="黑体" w:eastAsia="黑体" w:cs="黑体"/>
                <w:color w:val="3E3E3F"/>
                <w:spacing w:val="-10"/>
                <w:sz w:val="20"/>
                <w:szCs w:val="20"/>
              </w:rPr>
              <w:t>标准和《 展览会安全管理规定 》的要求进行设计和施工。并按规定配置灭火器</w:t>
            </w:r>
            <w:r>
              <w:rPr>
                <w:rFonts w:hint="eastAsia" w:ascii="黑体" w:hAnsi="黑体" w:eastAsia="黑体" w:cs="黑体"/>
                <w:color w:val="3E3E3F"/>
                <w:spacing w:val="-9"/>
                <w:sz w:val="20"/>
                <w:szCs w:val="20"/>
              </w:rPr>
              <w:t>材，确保展览期间 ( 含筹 , 撤展 ) 的展位结构安全和施工安全。对本展位因施工</w:t>
            </w:r>
            <w:r>
              <w:rPr>
                <w:rFonts w:hint="eastAsia" w:ascii="黑体" w:hAnsi="黑体" w:eastAsia="黑体" w:cs="黑体"/>
                <w:color w:val="3E3E3F"/>
                <w:spacing w:val="-11"/>
                <w:sz w:val="20"/>
                <w:szCs w:val="20"/>
              </w:rPr>
              <w:t>安全问题所引发的展位坍塌，坠物，失火等原因造成现场人员生命及财产损失，</w:t>
            </w:r>
            <w:r>
              <w:rPr>
                <w:rFonts w:hint="eastAsia" w:ascii="黑体" w:hAnsi="黑体" w:eastAsia="黑体" w:cs="黑体"/>
                <w:color w:val="3E3E3F"/>
                <w:spacing w:val="-6"/>
                <w:sz w:val="20"/>
                <w:szCs w:val="20"/>
              </w:rPr>
              <w:t>负有不可推卸的责任并承担由此而引起的相应责任。</w:t>
            </w:r>
          </w:p>
          <w:p w14:paraId="20D8D9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251" w:lineRule="auto"/>
              <w:ind w:left="269" w:right="216" w:firstLine="399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8"/>
                <w:sz w:val="20"/>
                <w:szCs w:val="20"/>
              </w:rPr>
              <w:t>本单位承诺接受大会相关部门的监督管理，切实落实安全保障措施和整改</w:t>
            </w:r>
            <w:r>
              <w:rPr>
                <w:rFonts w:hint="eastAsia" w:ascii="黑体" w:hAnsi="黑体" w:eastAsia="黑体" w:cs="黑体"/>
                <w:color w:val="3E3E3F"/>
                <w:spacing w:val="-15"/>
                <w:sz w:val="20"/>
                <w:szCs w:val="20"/>
              </w:rPr>
              <w:t>措施随时消除隐患，确保安全，</w:t>
            </w:r>
          </w:p>
          <w:p w14:paraId="1587FC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203" w:lineRule="auto"/>
              <w:ind w:left="669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13"/>
                <w:sz w:val="20"/>
                <w:szCs w:val="20"/>
              </w:rPr>
              <w:t>所有负面影响和损失由本单位承担，与主，承办单位无任何关系。</w:t>
            </w:r>
          </w:p>
        </w:tc>
      </w:tr>
      <w:tr w14:paraId="5C30E26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6" w:hRule="atLeast"/>
        </w:trPr>
        <w:tc>
          <w:tcPr>
            <w:tcW w:w="9657" w:type="dxa"/>
            <w:gridSpan w:val="2"/>
            <w:vAlign w:val="top"/>
          </w:tcPr>
          <w:p w14:paraId="062F29D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60" w:lineRule="auto"/>
              <w:jc w:val="left"/>
              <w:textAlignment w:val="baseline"/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lang w:val="en-US" w:eastAsia="zh-CN"/>
              </w:rPr>
            </w:pPr>
          </w:p>
          <w:p w14:paraId="396AFCD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60" w:lineRule="auto"/>
              <w:ind w:left="420" w:leftChars="200" w:firstLine="0" w:firstLineChars="0"/>
              <w:jc w:val="left"/>
              <w:textAlignment w:val="baseline"/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lang w:val="en-US" w:eastAsia="zh-CN"/>
              </w:rPr>
              <w:t>公 司 印 章:</w:t>
            </w:r>
          </w:p>
          <w:p w14:paraId="18EE4FF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60" w:lineRule="auto"/>
              <w:ind w:left="420" w:leftChars="200" w:firstLine="0" w:firstLineChars="0"/>
              <w:jc w:val="left"/>
              <w:textAlignment w:val="baseline"/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lang w:val="en-US" w:eastAsia="zh-CN"/>
              </w:rPr>
              <w:t>签       名:</w:t>
            </w:r>
          </w:p>
          <w:p w14:paraId="0C69233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198" w:lineRule="auto"/>
              <w:ind w:left="420" w:leftChars="200" w:firstLine="0" w:firstLineChars="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lang w:val="en-US" w:eastAsia="zh-CN"/>
              </w:rPr>
              <w:t>日       期:</w:t>
            </w:r>
          </w:p>
        </w:tc>
      </w:tr>
    </w:tbl>
    <w:p w14:paraId="522E4CD3">
      <w:pPr>
        <w:spacing w:line="190" w:lineRule="auto"/>
        <w:ind w:left="1143"/>
        <w:rPr>
          <w:rFonts w:ascii="微软雅黑" w:hAnsi="微软雅黑" w:eastAsia="微软雅黑" w:cs="微软雅黑"/>
          <w:color w:val="3E3E3F"/>
          <w:spacing w:val="3"/>
          <w:sz w:val="24"/>
          <w:szCs w:val="24"/>
        </w:rPr>
      </w:pPr>
    </w:p>
    <w:p w14:paraId="72FF1B39">
      <w:pPr>
        <w:spacing w:line="190" w:lineRule="auto"/>
        <w:ind w:left="1143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3E3E3F"/>
          <w:spacing w:val="3"/>
          <w:sz w:val="24"/>
          <w:szCs w:val="24"/>
        </w:rPr>
        <w:t>*</w:t>
      </w:r>
      <w:r>
        <w:rPr>
          <w:rFonts w:ascii="微软雅黑" w:hAnsi="微软雅黑" w:eastAsia="微软雅黑" w:cs="微软雅黑"/>
          <w:color w:val="3E3E3F"/>
          <w:spacing w:val="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color w:val="3E3E3F"/>
          <w:spacing w:val="3"/>
          <w:sz w:val="20"/>
          <w:szCs w:val="20"/>
        </w:rPr>
        <w:t xml:space="preserve">请填妥后提交至报馆页面进行报馆 </w:t>
      </w:r>
      <w:r>
        <w:fldChar w:fldCharType="begin"/>
      </w:r>
      <w:r>
        <w:instrText xml:space="preserve"> HYPERLINK "http://baoguan.elevator-expo.com" </w:instrText>
      </w:r>
      <w:r>
        <w:fldChar w:fldCharType="separate"/>
      </w:r>
      <w:r>
        <w:rPr>
          <w:rFonts w:ascii="微软雅黑" w:hAnsi="微软雅黑" w:eastAsia="微软雅黑" w:cs="微软雅黑"/>
          <w:color w:val="3E3E3F"/>
          <w:sz w:val="20"/>
          <w:szCs w:val="20"/>
        </w:rPr>
        <w:t>http</w:t>
      </w:r>
      <w:r>
        <w:rPr>
          <w:rFonts w:ascii="微软雅黑" w:hAnsi="微软雅黑" w:eastAsia="微软雅黑" w:cs="微软雅黑"/>
          <w:color w:val="3E3E3F"/>
          <w:spacing w:val="3"/>
          <w:sz w:val="20"/>
          <w:szCs w:val="20"/>
        </w:rPr>
        <w:t>://</w:t>
      </w:r>
      <w:r>
        <w:rPr>
          <w:rFonts w:ascii="微软雅黑" w:hAnsi="微软雅黑" w:eastAsia="微软雅黑" w:cs="微软雅黑"/>
          <w:color w:val="3E3E3F"/>
          <w:sz w:val="20"/>
          <w:szCs w:val="20"/>
        </w:rPr>
        <w:t>baoguan</w:t>
      </w:r>
      <w:r>
        <w:rPr>
          <w:rFonts w:ascii="微软雅黑" w:hAnsi="微软雅黑" w:eastAsia="微软雅黑" w:cs="微软雅黑"/>
          <w:color w:val="3E3E3F"/>
          <w:spacing w:val="3"/>
          <w:sz w:val="20"/>
          <w:szCs w:val="20"/>
        </w:rPr>
        <w:t>.</w:t>
      </w:r>
      <w:r>
        <w:rPr>
          <w:rFonts w:ascii="微软雅黑" w:hAnsi="微软雅黑" w:eastAsia="微软雅黑" w:cs="微软雅黑"/>
          <w:color w:val="3E3E3F"/>
          <w:sz w:val="20"/>
          <w:szCs w:val="20"/>
        </w:rPr>
        <w:t>elevator</w:t>
      </w:r>
      <w:r>
        <w:rPr>
          <w:rFonts w:ascii="微软雅黑" w:hAnsi="微软雅黑" w:eastAsia="微软雅黑" w:cs="微软雅黑"/>
          <w:color w:val="3E3E3F"/>
          <w:spacing w:val="3"/>
          <w:sz w:val="20"/>
          <w:szCs w:val="20"/>
        </w:rPr>
        <w:t>-</w:t>
      </w:r>
      <w:r>
        <w:rPr>
          <w:rFonts w:ascii="微软雅黑" w:hAnsi="微软雅黑" w:eastAsia="微软雅黑" w:cs="微软雅黑"/>
          <w:color w:val="3E3E3F"/>
          <w:sz w:val="20"/>
          <w:szCs w:val="20"/>
        </w:rPr>
        <w:t>expo</w:t>
      </w:r>
      <w:r>
        <w:rPr>
          <w:rFonts w:ascii="微软雅黑" w:hAnsi="微软雅黑" w:eastAsia="微软雅黑" w:cs="微软雅黑"/>
          <w:color w:val="3E3E3F"/>
          <w:spacing w:val="3"/>
          <w:sz w:val="20"/>
          <w:szCs w:val="20"/>
        </w:rPr>
        <w:t>.</w:t>
      </w:r>
      <w:r>
        <w:rPr>
          <w:rFonts w:ascii="微软雅黑" w:hAnsi="微软雅黑" w:eastAsia="微软雅黑" w:cs="微软雅黑"/>
          <w:color w:val="3E3E3F"/>
          <w:sz w:val="20"/>
          <w:szCs w:val="20"/>
        </w:rPr>
        <w:t>com</w:t>
      </w:r>
      <w:r>
        <w:rPr>
          <w:rFonts w:ascii="微软雅黑" w:hAnsi="微软雅黑" w:eastAsia="微软雅黑" w:cs="微软雅黑"/>
          <w:color w:val="3E3E3F"/>
          <w:sz w:val="20"/>
          <w:szCs w:val="20"/>
        </w:rPr>
        <w:fldChar w:fldCharType="end"/>
      </w:r>
    </w:p>
    <w:p w14:paraId="787E812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" w:line="240" w:lineRule="auto"/>
        <w:jc w:val="both"/>
        <w:textAlignment w:val="baseline"/>
        <w:rPr>
          <w:rFonts w:hint="default" w:ascii="黑体" w:hAnsi="黑体" w:eastAsia="黑体" w:cs="黑体"/>
          <w:sz w:val="24"/>
          <w:szCs w:val="24"/>
          <w:lang w:val="en-US" w:eastAsia="zh-CN"/>
        </w:rPr>
      </w:pPr>
    </w:p>
    <w:p w14:paraId="7B980AA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202" w:lineRule="auto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</w:p>
    <w:sectPr>
      <w:headerReference r:id="rId5" w:type="default"/>
      <w:footerReference r:id="rId6" w:type="default"/>
      <w:pgSz w:w="11906" w:h="16158"/>
      <w:pgMar w:top="400" w:right="0" w:bottom="40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armonyOS Sans SC Black">
    <w:panose1 w:val="00000A00000000000000"/>
    <w:charset w:val="86"/>
    <w:family w:val="auto"/>
    <w:pitch w:val="default"/>
    <w:sig w:usb0="00000001" w:usb1="08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4D1A2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2CE42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8973CC"/>
    <w:rsid w:val="02FF5E45"/>
    <w:rsid w:val="04A071A7"/>
    <w:rsid w:val="09FB7366"/>
    <w:rsid w:val="1BBB4BA7"/>
    <w:rsid w:val="28373807"/>
    <w:rsid w:val="313666CD"/>
    <w:rsid w:val="31992B1A"/>
    <w:rsid w:val="3CD165D4"/>
    <w:rsid w:val="45140D01"/>
    <w:rsid w:val="51532A7B"/>
    <w:rsid w:val="51BF4329"/>
    <w:rsid w:val="6AD45CD0"/>
    <w:rsid w:val="6C90660F"/>
    <w:rsid w:val="6DC9282B"/>
    <w:rsid w:val="6FEA5506"/>
    <w:rsid w:val="768059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9506</Words>
  <Characters>11185</Characters>
  <TotalTime>0</TotalTime>
  <ScaleCrop>false</ScaleCrop>
  <LinksUpToDate>false</LinksUpToDate>
  <CharactersWithSpaces>12678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2026-02-02T18:41:00Z</dcterms:created>
  <dc:creator>wangj</dc:creator>
  <cp:lastModifiedBy>桃子~17778012949</cp:lastModifiedBy>
  <cp:lastPrinted>2026-02-05T02:13:00Z</cp:lastPrinted>
  <dcterms:modified xsi:type="dcterms:W3CDTF">2026-02-05T03:44:01Z</dcterms:modified>
  <dc:title>2026工程服务手册0114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2026-02-02T18:42:35Z</vt:filetime>
  </property>
  <property fmtid="{D5CDD505-2E9C-101B-9397-08002B2CF9AE}" pid="4" name="KSOTemplateDocerSaveRecord">
    <vt:lpwstr>eyJoZGlkIjoiZDliNGQwOTM1Yzc4ZWY3YzU2ZjRhMjVlOTM1OGY0ODUiLCJ1c2VySWQiOiI0NTczMjk2OTQifQ==</vt:lpwstr>
  </property>
  <property fmtid="{D5CDD505-2E9C-101B-9397-08002B2CF9AE}" pid="5" name="KSOProductBuildVer">
    <vt:lpwstr>2052-12.1.0.25225</vt:lpwstr>
  </property>
  <property fmtid="{D5CDD505-2E9C-101B-9397-08002B2CF9AE}" pid="6" name="ICV">
    <vt:lpwstr>805B6687BEAA450584204659956FB9DC_13</vt:lpwstr>
  </property>
</Properties>
</file>